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4465"/>
        <w:gridCol w:w="2435"/>
        <w:gridCol w:w="2312"/>
      </w:tblGrid>
      <w:tr w:rsidR="008472FA" w:rsidRPr="00284508" w:rsidTr="008472FA">
        <w:trPr>
          <w:trHeight w:val="402"/>
          <w:jc w:val="center"/>
        </w:trPr>
        <w:tc>
          <w:tcPr>
            <w:tcW w:w="6900" w:type="dxa"/>
            <w:gridSpan w:val="2"/>
            <w:vAlign w:val="center"/>
          </w:tcPr>
          <w:p w:rsidR="008472FA" w:rsidRPr="00284508" w:rsidRDefault="008472FA" w:rsidP="00BD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08">
              <w:rPr>
                <w:rFonts w:ascii="Times New Roman" w:hAnsi="Times New Roman" w:cs="Times New Roman"/>
                <w:b/>
                <w:sz w:val="24"/>
                <w:szCs w:val="24"/>
              </w:rPr>
              <w:t>ÜYELER</w:t>
            </w:r>
          </w:p>
        </w:tc>
        <w:tc>
          <w:tcPr>
            <w:tcW w:w="2312" w:type="dxa"/>
            <w:vAlign w:val="center"/>
          </w:tcPr>
          <w:p w:rsidR="008472FA" w:rsidRPr="00284508" w:rsidRDefault="008472FA" w:rsidP="0084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E4E4D" w:rsidRPr="00284508" w:rsidTr="00012552">
        <w:trPr>
          <w:trHeight w:val="402"/>
          <w:jc w:val="center"/>
        </w:trPr>
        <w:tc>
          <w:tcPr>
            <w:tcW w:w="4465" w:type="dxa"/>
            <w:vAlign w:val="center"/>
          </w:tcPr>
          <w:p w:rsidR="007E4E4D" w:rsidRPr="00284508" w:rsidRDefault="007E4E4D" w:rsidP="007E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Başhekim / HAP Başkanı</w:t>
            </w:r>
          </w:p>
        </w:tc>
        <w:tc>
          <w:tcPr>
            <w:tcW w:w="2435" w:type="dxa"/>
            <w:vAlign w:val="center"/>
          </w:tcPr>
          <w:p w:rsidR="007E4E4D" w:rsidRPr="00284508" w:rsidRDefault="007E4E4D" w:rsidP="001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DEMİRCA</w:t>
            </w:r>
          </w:p>
        </w:tc>
        <w:tc>
          <w:tcPr>
            <w:tcW w:w="2312" w:type="dxa"/>
            <w:vAlign w:val="center"/>
          </w:tcPr>
          <w:p w:rsidR="007E4E4D" w:rsidRPr="00284508" w:rsidRDefault="007E4E4D" w:rsidP="0084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4D" w:rsidRPr="00284508" w:rsidTr="00012552">
        <w:trPr>
          <w:trHeight w:val="402"/>
          <w:jc w:val="center"/>
        </w:trPr>
        <w:tc>
          <w:tcPr>
            <w:tcW w:w="4465" w:type="dxa"/>
            <w:vAlign w:val="center"/>
          </w:tcPr>
          <w:p w:rsidR="007E4E4D" w:rsidRPr="00284508" w:rsidRDefault="007E4E4D" w:rsidP="007E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08">
              <w:rPr>
                <w:rFonts w:ascii="Times New Roman" w:hAnsi="Times New Roman" w:cs="Times New Roman"/>
                <w:b/>
                <w:sz w:val="24"/>
                <w:szCs w:val="24"/>
              </w:rPr>
              <w:t>İdari ve Mali Hizmetler Müdürü</w:t>
            </w:r>
          </w:p>
        </w:tc>
        <w:tc>
          <w:tcPr>
            <w:tcW w:w="2435" w:type="dxa"/>
            <w:vAlign w:val="center"/>
          </w:tcPr>
          <w:p w:rsidR="007E4E4D" w:rsidRPr="00284508" w:rsidRDefault="00A45C22" w:rsidP="001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Tayfun ÜNVER</w:t>
            </w:r>
          </w:p>
        </w:tc>
        <w:tc>
          <w:tcPr>
            <w:tcW w:w="2312" w:type="dxa"/>
            <w:vAlign w:val="center"/>
          </w:tcPr>
          <w:p w:rsidR="007E4E4D" w:rsidRPr="00284508" w:rsidRDefault="007E4E4D" w:rsidP="0084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4D" w:rsidRPr="00284508" w:rsidTr="00012552">
        <w:trPr>
          <w:trHeight w:val="402"/>
          <w:jc w:val="center"/>
        </w:trPr>
        <w:tc>
          <w:tcPr>
            <w:tcW w:w="4465" w:type="dxa"/>
            <w:vAlign w:val="center"/>
          </w:tcPr>
          <w:p w:rsidR="007E4E4D" w:rsidRPr="00284508" w:rsidRDefault="007E4E4D" w:rsidP="00BD2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08">
              <w:rPr>
                <w:rFonts w:ascii="Times New Roman" w:hAnsi="Times New Roman" w:cs="Times New Roman"/>
                <w:b/>
                <w:sz w:val="24"/>
                <w:szCs w:val="24"/>
              </w:rPr>
              <w:t>Sağlık Bakım Hizmetleri Müdürü</w:t>
            </w:r>
          </w:p>
        </w:tc>
        <w:tc>
          <w:tcPr>
            <w:tcW w:w="2435" w:type="dxa"/>
            <w:vAlign w:val="center"/>
          </w:tcPr>
          <w:p w:rsidR="007E4E4D" w:rsidRPr="00284508" w:rsidRDefault="007E4E4D" w:rsidP="001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08">
              <w:rPr>
                <w:rFonts w:ascii="Times New Roman" w:hAnsi="Times New Roman" w:cs="Times New Roman"/>
                <w:sz w:val="24"/>
                <w:szCs w:val="24"/>
              </w:rPr>
              <w:t>Meltem YAKIT</w:t>
            </w:r>
          </w:p>
        </w:tc>
        <w:tc>
          <w:tcPr>
            <w:tcW w:w="2312" w:type="dxa"/>
            <w:vAlign w:val="center"/>
          </w:tcPr>
          <w:p w:rsidR="007E4E4D" w:rsidRPr="00284508" w:rsidRDefault="007E4E4D" w:rsidP="0084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4D" w:rsidRPr="00284508" w:rsidTr="00012552">
        <w:trPr>
          <w:trHeight w:val="402"/>
          <w:jc w:val="center"/>
        </w:trPr>
        <w:tc>
          <w:tcPr>
            <w:tcW w:w="4465" w:type="dxa"/>
            <w:vAlign w:val="center"/>
          </w:tcPr>
          <w:p w:rsidR="007E4E4D" w:rsidRPr="00284508" w:rsidRDefault="007E4E4D" w:rsidP="006B1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08">
              <w:rPr>
                <w:rFonts w:ascii="Times New Roman" w:hAnsi="Times New Roman" w:cs="Times New Roman"/>
                <w:b/>
                <w:szCs w:val="24"/>
              </w:rPr>
              <w:t>Acil Durum ve Afet Yönetimi Sorumlusu</w:t>
            </w:r>
          </w:p>
        </w:tc>
        <w:tc>
          <w:tcPr>
            <w:tcW w:w="2435" w:type="dxa"/>
            <w:vAlign w:val="center"/>
          </w:tcPr>
          <w:p w:rsidR="007E4E4D" w:rsidRPr="00284508" w:rsidRDefault="007E4E4D" w:rsidP="001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08">
              <w:rPr>
                <w:rFonts w:ascii="Times New Roman" w:hAnsi="Times New Roman" w:cs="Times New Roman"/>
                <w:sz w:val="24"/>
                <w:szCs w:val="24"/>
              </w:rPr>
              <w:t>Vedat ARBAZ</w:t>
            </w:r>
          </w:p>
        </w:tc>
        <w:tc>
          <w:tcPr>
            <w:tcW w:w="2312" w:type="dxa"/>
            <w:vAlign w:val="center"/>
          </w:tcPr>
          <w:p w:rsidR="007E4E4D" w:rsidRPr="00284508" w:rsidRDefault="007E4E4D" w:rsidP="0084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4D" w:rsidRPr="00284508" w:rsidTr="00012552">
        <w:trPr>
          <w:trHeight w:val="402"/>
          <w:jc w:val="center"/>
        </w:trPr>
        <w:tc>
          <w:tcPr>
            <w:tcW w:w="4465" w:type="dxa"/>
            <w:vAlign w:val="center"/>
          </w:tcPr>
          <w:p w:rsidR="007E4E4D" w:rsidRPr="00284508" w:rsidRDefault="007E4E4D" w:rsidP="00DF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08">
              <w:rPr>
                <w:rFonts w:ascii="Times New Roman" w:hAnsi="Times New Roman" w:cs="Times New Roman"/>
                <w:b/>
                <w:sz w:val="24"/>
                <w:szCs w:val="24"/>
              </w:rPr>
              <w:t>Kalite Yönetim Direktörü</w:t>
            </w:r>
          </w:p>
        </w:tc>
        <w:tc>
          <w:tcPr>
            <w:tcW w:w="2435" w:type="dxa"/>
            <w:vAlign w:val="center"/>
          </w:tcPr>
          <w:p w:rsidR="007E4E4D" w:rsidRPr="00284508" w:rsidRDefault="007E4E4D" w:rsidP="001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Pınar TOY</w:t>
            </w:r>
          </w:p>
        </w:tc>
        <w:tc>
          <w:tcPr>
            <w:tcW w:w="2312" w:type="dxa"/>
            <w:vAlign w:val="center"/>
          </w:tcPr>
          <w:p w:rsidR="007E4E4D" w:rsidRPr="00284508" w:rsidRDefault="007E4E4D" w:rsidP="0084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4D" w:rsidRPr="00284508" w:rsidTr="00012552">
        <w:trPr>
          <w:trHeight w:val="402"/>
          <w:jc w:val="center"/>
        </w:trPr>
        <w:tc>
          <w:tcPr>
            <w:tcW w:w="4465" w:type="dxa"/>
            <w:vAlign w:val="center"/>
          </w:tcPr>
          <w:p w:rsidR="007E4E4D" w:rsidRPr="00284508" w:rsidRDefault="007E4E4D" w:rsidP="00BD2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Enfeksiyon Kontrol Hemşiresi </w:t>
            </w:r>
          </w:p>
        </w:tc>
        <w:tc>
          <w:tcPr>
            <w:tcW w:w="2435" w:type="dxa"/>
            <w:vAlign w:val="center"/>
          </w:tcPr>
          <w:p w:rsidR="007E4E4D" w:rsidRPr="00284508" w:rsidRDefault="007E4E4D" w:rsidP="001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BEYAZ</w:t>
            </w:r>
          </w:p>
        </w:tc>
        <w:tc>
          <w:tcPr>
            <w:tcW w:w="2312" w:type="dxa"/>
            <w:vAlign w:val="center"/>
          </w:tcPr>
          <w:p w:rsidR="007E4E4D" w:rsidRPr="00284508" w:rsidRDefault="007E4E4D" w:rsidP="0084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4D" w:rsidRPr="00284508" w:rsidTr="00012552">
        <w:trPr>
          <w:trHeight w:val="402"/>
          <w:jc w:val="center"/>
        </w:trPr>
        <w:tc>
          <w:tcPr>
            <w:tcW w:w="4465" w:type="dxa"/>
            <w:vAlign w:val="center"/>
          </w:tcPr>
          <w:p w:rsidR="007E4E4D" w:rsidRPr="00284508" w:rsidRDefault="007E4E4D" w:rsidP="00BD2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08">
              <w:rPr>
                <w:rFonts w:ascii="Times New Roman" w:hAnsi="Times New Roman" w:cs="Times New Roman"/>
                <w:b/>
                <w:sz w:val="24"/>
                <w:szCs w:val="24"/>
              </w:rPr>
              <w:t>Eğitim Hemşiresi</w:t>
            </w:r>
          </w:p>
        </w:tc>
        <w:tc>
          <w:tcPr>
            <w:tcW w:w="2435" w:type="dxa"/>
            <w:vAlign w:val="center"/>
          </w:tcPr>
          <w:p w:rsidR="007E4E4D" w:rsidRPr="00284508" w:rsidRDefault="007E4E4D" w:rsidP="001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Aslı KAYABAŞI GÖRAL</w:t>
            </w:r>
          </w:p>
        </w:tc>
        <w:tc>
          <w:tcPr>
            <w:tcW w:w="2312" w:type="dxa"/>
            <w:vAlign w:val="center"/>
          </w:tcPr>
          <w:p w:rsidR="007E4E4D" w:rsidRPr="00284508" w:rsidRDefault="007E4E4D" w:rsidP="0084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4D" w:rsidRPr="00284508" w:rsidTr="00012552">
        <w:trPr>
          <w:trHeight w:val="402"/>
          <w:jc w:val="center"/>
        </w:trPr>
        <w:tc>
          <w:tcPr>
            <w:tcW w:w="4465" w:type="dxa"/>
            <w:vAlign w:val="center"/>
          </w:tcPr>
          <w:p w:rsidR="007E4E4D" w:rsidRPr="00284508" w:rsidRDefault="007E4E4D" w:rsidP="00BD2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İlaç Yönetimi Sorumlusu </w:t>
            </w:r>
          </w:p>
        </w:tc>
        <w:tc>
          <w:tcPr>
            <w:tcW w:w="2435" w:type="dxa"/>
            <w:vAlign w:val="center"/>
          </w:tcPr>
          <w:p w:rsidR="007E4E4D" w:rsidRPr="00284508" w:rsidRDefault="0071325D" w:rsidP="001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Öyküm DEMİREL</w:t>
            </w:r>
          </w:p>
        </w:tc>
        <w:tc>
          <w:tcPr>
            <w:tcW w:w="2312" w:type="dxa"/>
            <w:vAlign w:val="center"/>
          </w:tcPr>
          <w:p w:rsidR="007E4E4D" w:rsidRPr="00284508" w:rsidRDefault="007E4E4D" w:rsidP="0084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03" w:rsidRPr="00284508" w:rsidTr="00BD2103">
        <w:trPr>
          <w:trHeight w:val="402"/>
          <w:jc w:val="center"/>
        </w:trPr>
        <w:tc>
          <w:tcPr>
            <w:tcW w:w="9212" w:type="dxa"/>
            <w:gridSpan w:val="3"/>
            <w:vAlign w:val="center"/>
          </w:tcPr>
          <w:p w:rsidR="00BD2103" w:rsidRPr="00284508" w:rsidRDefault="00BD2103" w:rsidP="00BD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08">
              <w:rPr>
                <w:rFonts w:ascii="Times New Roman" w:hAnsi="Times New Roman" w:cs="Times New Roman"/>
                <w:b/>
                <w:sz w:val="24"/>
                <w:szCs w:val="24"/>
              </w:rPr>
              <w:t>GÖREV TANIMI</w:t>
            </w:r>
          </w:p>
        </w:tc>
      </w:tr>
      <w:tr w:rsidR="00BD2103" w:rsidRPr="00284508" w:rsidTr="00DF11E3">
        <w:trPr>
          <w:trHeight w:val="4515"/>
          <w:jc w:val="center"/>
        </w:trPr>
        <w:tc>
          <w:tcPr>
            <w:tcW w:w="9212" w:type="dxa"/>
            <w:gridSpan w:val="3"/>
            <w:vAlign w:val="center"/>
          </w:tcPr>
          <w:p w:rsidR="00095C4D" w:rsidRPr="00284508" w:rsidRDefault="00095C4D" w:rsidP="00095C4D">
            <w:pPr>
              <w:pStyle w:val="ListeParagraf"/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C44" w:rsidRPr="00284508" w:rsidRDefault="008E2C44" w:rsidP="00DF11E3">
            <w:pPr>
              <w:pStyle w:val="ListeParagraf"/>
              <w:numPr>
                <w:ilvl w:val="0"/>
                <w:numId w:val="3"/>
              </w:num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Hastanelerde karşılaşılacak deprem, sel gibi doğal </w:t>
            </w:r>
            <w:r w:rsidR="00DF11E3"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>afetler ya da yangın, patlama, ac</w:t>
            </w:r>
            <w:r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>il tıbbi müdahale ihtiyaç gibi acil durumlarda insanların ve fiziksel unsurların zarar görmemesi ya da görecekleri zararın en alt düzeye düşürülmesi ile ilgili faaliyetler.</w:t>
            </w:r>
          </w:p>
          <w:p w:rsidR="008E2C44" w:rsidRPr="00284508" w:rsidRDefault="008E2C44" w:rsidP="00DF11E3">
            <w:pPr>
              <w:pStyle w:val="ListeParagraf"/>
              <w:numPr>
                <w:ilvl w:val="0"/>
                <w:numId w:val="3"/>
              </w:num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>Hastanede karşılaşılacak solunum veya kardiyak arrest durumlarında müdahalenin en hızlı ve etkin şekilde yapılmasına yönelik gereklilikler ile ilgili çalışmalar.</w:t>
            </w:r>
          </w:p>
          <w:p w:rsidR="008E2C44" w:rsidRPr="00284508" w:rsidRDefault="008E2C44" w:rsidP="00DF11E3">
            <w:pPr>
              <w:pStyle w:val="ListeParagraf"/>
              <w:numPr>
                <w:ilvl w:val="0"/>
                <w:numId w:val="3"/>
              </w:num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Hastanede görevli personele yönelik şiddet riski/girişimi varlığında ya da şiddet uygulanması halinde </w:t>
            </w:r>
            <w:r w:rsidR="00CD5977"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laya </w:t>
            </w:r>
            <w:r w:rsidR="004E3BBA"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>en kısa sürede müdahalenin</w:t>
            </w:r>
            <w:r w:rsidR="00CD5977"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yapılmasını </w:t>
            </w:r>
            <w:r w:rsidR="00DF11E3"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>ile ilgili faaliyetler.</w:t>
            </w:r>
          </w:p>
          <w:p w:rsidR="00DF11E3" w:rsidRPr="00284508" w:rsidRDefault="00CD5977" w:rsidP="00DF11E3">
            <w:pPr>
              <w:pStyle w:val="ListeParagraf"/>
              <w:numPr>
                <w:ilvl w:val="0"/>
                <w:numId w:val="3"/>
              </w:num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>Hastanede bebek ya da çocuk kaçırma riski ve /veya eyleminin söz konusu olduğu durumlarda zamanında müdahale edilmesi</w:t>
            </w:r>
            <w:r w:rsidR="00DF11E3"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 ilgili çalışmalar.</w:t>
            </w:r>
          </w:p>
          <w:p w:rsidR="00CD5977" w:rsidRPr="00284508" w:rsidRDefault="00CD5977" w:rsidP="00DF11E3">
            <w:pPr>
              <w:pStyle w:val="ListeParagraf"/>
              <w:numPr>
                <w:ilvl w:val="0"/>
                <w:numId w:val="3"/>
              </w:num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Yılda en az </w:t>
            </w:r>
            <w:bookmarkStart w:id="0" w:name="_GoBack"/>
            <w:bookmarkEnd w:id="0"/>
            <w:r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>bir defa yangın ve tesis tahliye tatbikatının organizasyonunu yaparak yapılmasını sağlamak.</w:t>
            </w:r>
          </w:p>
          <w:p w:rsidR="00DF11E3" w:rsidRPr="00284508" w:rsidRDefault="00DF11E3" w:rsidP="00DF11E3">
            <w:pPr>
              <w:pStyle w:val="ListeParagraf"/>
              <w:numPr>
                <w:ilvl w:val="0"/>
                <w:numId w:val="3"/>
              </w:num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>YOTA çalışmalarının yapılmasını sağlamak.</w:t>
            </w:r>
          </w:p>
          <w:p w:rsidR="00DF11E3" w:rsidRPr="00284508" w:rsidRDefault="00DF11E3" w:rsidP="00DF11E3">
            <w:pPr>
              <w:pStyle w:val="ListeParagraf"/>
              <w:numPr>
                <w:ilvl w:val="0"/>
                <w:numId w:val="3"/>
              </w:num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Tesis </w:t>
            </w:r>
            <w:r w:rsidR="00012552">
              <w:rPr>
                <w:rFonts w:ascii="Times New Roman" w:eastAsia="Times New Roman" w:hAnsi="Times New Roman" w:cs="Times New Roman"/>
                <w:sz w:val="24"/>
                <w:szCs w:val="24"/>
              </w:rPr>
              <w:t>Güvenliği</w:t>
            </w:r>
            <w:r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Komitesi ile iş birliği içinde olmak. </w:t>
            </w:r>
          </w:p>
          <w:p w:rsidR="00143359" w:rsidRPr="00284508" w:rsidRDefault="00143359" w:rsidP="00DF11E3">
            <w:pPr>
              <w:pStyle w:val="ListeParagraf"/>
              <w:numPr>
                <w:ilvl w:val="0"/>
                <w:numId w:val="3"/>
              </w:numPr>
              <w:spacing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08">
              <w:rPr>
                <w:rFonts w:ascii="Times New Roman" w:eastAsia="Times New Roman" w:hAnsi="Times New Roman" w:cs="Times New Roman"/>
                <w:sz w:val="24"/>
                <w:szCs w:val="24"/>
              </w:rPr>
              <w:t>Görev alanı ile ilgili gerekli eğitim faaliyetlerini belirlemek.</w:t>
            </w:r>
          </w:p>
          <w:p w:rsidR="00BD2103" w:rsidRPr="00284508" w:rsidRDefault="00BD2103" w:rsidP="00AC7977">
            <w:pPr>
              <w:pStyle w:val="ListeParagraf"/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59" w:rsidRPr="00284508" w:rsidRDefault="00143359" w:rsidP="00AC7977">
            <w:pPr>
              <w:pStyle w:val="ListeParagraf"/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E3" w:rsidRPr="00284508" w:rsidTr="00AC7977">
        <w:trPr>
          <w:trHeight w:val="638"/>
          <w:jc w:val="center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center"/>
          </w:tcPr>
          <w:p w:rsidR="00DF11E3" w:rsidRPr="00284508" w:rsidRDefault="00DF11E3" w:rsidP="007E418C">
            <w:pPr>
              <w:shd w:val="clear" w:color="auto" w:fill="F3F3F3"/>
              <w:spacing w:line="281" w:lineRule="atLeast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359" w:rsidRPr="00284508" w:rsidRDefault="00DF11E3" w:rsidP="00143359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Ekip; düzenli aralıklarla, yılda en az dört kez ve gerektiğinde toplanır. Ekip tarafından görev alanına ilişkin gerekli iyileştirme çalışmaları yapılır. </w:t>
            </w:r>
          </w:p>
          <w:p w:rsidR="00143359" w:rsidRPr="00284508" w:rsidRDefault="00143359" w:rsidP="001433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3359" w:rsidRPr="00284508" w:rsidRDefault="00143359" w:rsidP="001433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85D" w:rsidRPr="004F7D47" w:rsidRDefault="007B085D" w:rsidP="00143359">
      <w:pPr>
        <w:rPr>
          <w:sz w:val="24"/>
          <w:szCs w:val="24"/>
        </w:rPr>
      </w:pPr>
    </w:p>
    <w:sectPr w:rsidR="007B085D" w:rsidRPr="004F7D47" w:rsidSect="00143359">
      <w:headerReference w:type="default" r:id="rId7"/>
      <w:pgSz w:w="11906" w:h="16838"/>
      <w:pgMar w:top="426" w:right="1417" w:bottom="0" w:left="1417" w:header="284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76" w:rsidRDefault="00AB5F76" w:rsidP="00BD2103">
      <w:pPr>
        <w:spacing w:after="0" w:line="240" w:lineRule="auto"/>
      </w:pPr>
      <w:r>
        <w:separator/>
      </w:r>
    </w:p>
  </w:endnote>
  <w:endnote w:type="continuationSeparator" w:id="1">
    <w:p w:rsidR="00AB5F76" w:rsidRDefault="00AB5F76" w:rsidP="00B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76" w:rsidRDefault="00AB5F76" w:rsidP="00BD2103">
      <w:pPr>
        <w:spacing w:after="0" w:line="240" w:lineRule="auto"/>
      </w:pPr>
      <w:r>
        <w:separator/>
      </w:r>
    </w:p>
  </w:footnote>
  <w:footnote w:type="continuationSeparator" w:id="1">
    <w:p w:rsidR="00AB5F76" w:rsidRDefault="00AB5F76" w:rsidP="00B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Look w:val="04A0"/>
    </w:tblPr>
    <w:tblGrid>
      <w:gridCol w:w="2407"/>
      <w:gridCol w:w="2835"/>
      <w:gridCol w:w="2126"/>
      <w:gridCol w:w="1418"/>
      <w:gridCol w:w="1414"/>
    </w:tblGrid>
    <w:tr w:rsidR="00284508" w:rsidRPr="00284508" w:rsidTr="00284508">
      <w:trPr>
        <w:cantSplit/>
        <w:trHeight w:val="1681"/>
        <w:jc w:val="center"/>
      </w:trPr>
      <w:tc>
        <w:tcPr>
          <w:tcW w:w="24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84508" w:rsidRPr="00284508" w:rsidRDefault="007E4E4D" w:rsidP="00C173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E4E4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27868" cy="811033"/>
                <wp:effectExtent l="0" t="0" r="0" b="0"/>
                <wp:docPr id="5" name="Resim 1" descr="C:\Users\gdhpc\Desktop\YENİ LOGO\ARMA LOGO TÜRKÇ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16 Resim" descr="C:\Users\gdhpc\Desktop\YENİ LOGO\ARMA LOGO TÜRKÇE.pn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868" cy="811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gridSpan w:val="4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  <w:hideMark/>
        </w:tcPr>
        <w:p w:rsidR="00284508" w:rsidRPr="00284508" w:rsidRDefault="00284508" w:rsidP="00284508">
          <w:pPr>
            <w:keepNext/>
            <w:spacing w:after="0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bookmarkStart w:id="1" w:name="OLE_LINK1"/>
          <w:r w:rsidRPr="00284508">
            <w:rPr>
              <w:rFonts w:ascii="Times New Roman" w:eastAsia="Times New Roman" w:hAnsi="Times New Roman" w:cs="Times New Roman"/>
              <w:sz w:val="20"/>
              <w:szCs w:val="20"/>
            </w:rPr>
            <w:t>T.C.</w:t>
          </w:r>
        </w:p>
        <w:p w:rsidR="00284508" w:rsidRPr="00284508" w:rsidRDefault="00284508" w:rsidP="00284508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84508">
            <w:rPr>
              <w:rFonts w:ascii="Times New Roman" w:eastAsia="Times New Roman" w:hAnsi="Times New Roman" w:cs="Times New Roman"/>
              <w:sz w:val="20"/>
              <w:szCs w:val="20"/>
            </w:rPr>
            <w:t>SAĞLIK BAKANLIĞI</w:t>
          </w:r>
        </w:p>
        <w:p w:rsidR="00284508" w:rsidRPr="00284508" w:rsidRDefault="00284508" w:rsidP="00284508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84508">
            <w:rPr>
              <w:rFonts w:ascii="Times New Roman" w:eastAsia="Times New Roman" w:hAnsi="Times New Roman" w:cs="Times New Roman"/>
              <w:sz w:val="20"/>
              <w:szCs w:val="20"/>
            </w:rPr>
            <w:t>ÇANAKKALE İL</w:t>
          </w:r>
          <w:bookmarkEnd w:id="1"/>
          <w:r w:rsidRPr="0028450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SAĞLIK MÜDÜRLÜĞÜ</w:t>
          </w:r>
        </w:p>
        <w:p w:rsidR="00284508" w:rsidRPr="00284508" w:rsidRDefault="00284508" w:rsidP="00284508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284508">
            <w:rPr>
              <w:rFonts w:ascii="Times New Roman" w:eastAsia="Times New Roman" w:hAnsi="Times New Roman" w:cs="Times New Roman"/>
              <w:sz w:val="20"/>
              <w:szCs w:val="20"/>
            </w:rPr>
            <w:t>GELİBOLU ŞEHİT KORAY ONAY DEVLET HASTANESİ</w:t>
          </w:r>
        </w:p>
        <w:p w:rsidR="00284508" w:rsidRPr="00284508" w:rsidRDefault="00284508" w:rsidP="0028450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84508">
            <w:rPr>
              <w:rFonts w:ascii="Times New Roman" w:eastAsia="Times New Roman" w:hAnsi="Times New Roman" w:cs="Times New Roman"/>
              <w:b/>
            </w:rPr>
            <w:t>ACİL DURUM ve AFET YÖNETİM EKİBİ GÖREV TANIMI</w:t>
          </w:r>
        </w:p>
      </w:tc>
    </w:tr>
    <w:tr w:rsidR="00C17322" w:rsidRPr="00284508" w:rsidTr="00284508">
      <w:trPr>
        <w:cantSplit/>
        <w:trHeight w:val="277"/>
        <w:jc w:val="center"/>
      </w:trPr>
      <w:tc>
        <w:tcPr>
          <w:tcW w:w="24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17322" w:rsidRPr="00AE4C28" w:rsidRDefault="00AE4C28" w:rsidP="003B301B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AE4C2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DÖK.KODU  KU.YD.112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17322" w:rsidRPr="00AE4C28" w:rsidRDefault="00AE4C28" w:rsidP="00444BCA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AE4C2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YAYIN TARİHİ:01.01.2016</w:t>
          </w: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17322" w:rsidRPr="00AE4C28" w:rsidRDefault="00AE4C28" w:rsidP="003B301B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AE4C2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REV. TAR</w:t>
          </w:r>
          <w:r w:rsidRPr="00AE4C28">
            <w:rPr>
              <w:rFonts w:ascii="Times New Roman" w:eastAsia="Times New Roman" w:hAnsi="Times New Roman" w:cs="Times New Roman"/>
              <w:sz w:val="16"/>
              <w:szCs w:val="16"/>
            </w:rPr>
            <w:t>: 01.01.2018</w:t>
          </w:r>
        </w:p>
      </w:tc>
      <w:tc>
        <w:tcPr>
          <w:tcW w:w="141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7322" w:rsidRPr="00AE4C28" w:rsidRDefault="00AE4C28" w:rsidP="003B301B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AE4C2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REV. NO:</w:t>
          </w:r>
          <w:r w:rsidRPr="00AE4C28">
            <w:rPr>
              <w:rFonts w:ascii="Times New Roman" w:eastAsia="Times New Roman" w:hAnsi="Times New Roman" w:cs="Times New Roman"/>
              <w:sz w:val="16"/>
              <w:szCs w:val="16"/>
            </w:rPr>
            <w:t>01</w:t>
          </w:r>
        </w:p>
      </w:tc>
      <w:tc>
        <w:tcPr>
          <w:tcW w:w="1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C17322" w:rsidRPr="00AE4C28" w:rsidRDefault="00AE4C28" w:rsidP="00C173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AE4C28">
            <w:rPr>
              <w:rFonts w:ascii="Times New Roman" w:eastAsia="Calibri" w:hAnsi="Times New Roman" w:cs="Times New Roman"/>
              <w:b/>
              <w:sz w:val="16"/>
              <w:szCs w:val="16"/>
            </w:rPr>
            <w:t xml:space="preserve">SAYFA NO:   </w:t>
          </w:r>
          <w:r w:rsidR="004B0C56" w:rsidRPr="00AE4C28">
            <w:rPr>
              <w:rFonts w:ascii="Times New Roman" w:eastAsia="Calibri" w:hAnsi="Times New Roman" w:cs="Times New Roman"/>
              <w:b/>
              <w:color w:val="FF0000"/>
              <w:sz w:val="16"/>
              <w:szCs w:val="16"/>
            </w:rPr>
            <w:fldChar w:fldCharType="begin"/>
          </w:r>
          <w:r w:rsidR="00C17322" w:rsidRPr="00AE4C28">
            <w:rPr>
              <w:rFonts w:ascii="Times New Roman" w:eastAsia="Calibri" w:hAnsi="Times New Roman" w:cs="Times New Roman"/>
              <w:b/>
              <w:color w:val="FF0000"/>
              <w:sz w:val="16"/>
              <w:szCs w:val="16"/>
            </w:rPr>
            <w:instrText xml:space="preserve"> PAGE </w:instrText>
          </w:r>
          <w:r w:rsidR="004B0C56" w:rsidRPr="00AE4C28">
            <w:rPr>
              <w:rFonts w:ascii="Times New Roman" w:eastAsia="Calibri" w:hAnsi="Times New Roman" w:cs="Times New Roman"/>
              <w:b/>
              <w:color w:val="FF0000"/>
              <w:sz w:val="16"/>
              <w:szCs w:val="16"/>
            </w:rPr>
            <w:fldChar w:fldCharType="separate"/>
          </w:r>
          <w:r w:rsidR="00AB5F76">
            <w:rPr>
              <w:rFonts w:ascii="Times New Roman" w:eastAsia="Calibri" w:hAnsi="Times New Roman" w:cs="Times New Roman"/>
              <w:b/>
              <w:noProof/>
              <w:color w:val="FF0000"/>
              <w:sz w:val="16"/>
              <w:szCs w:val="16"/>
            </w:rPr>
            <w:t>1</w:t>
          </w:r>
          <w:r w:rsidR="004B0C56" w:rsidRPr="00AE4C28">
            <w:rPr>
              <w:rFonts w:ascii="Times New Roman" w:eastAsia="Calibri" w:hAnsi="Times New Roman" w:cs="Times New Roman"/>
              <w:b/>
              <w:color w:val="FF0000"/>
              <w:sz w:val="16"/>
              <w:szCs w:val="16"/>
            </w:rPr>
            <w:fldChar w:fldCharType="end"/>
          </w:r>
          <w:r w:rsidRPr="00AE4C28">
            <w:rPr>
              <w:rFonts w:ascii="Times New Roman" w:eastAsia="Calibri" w:hAnsi="Times New Roman" w:cs="Times New Roman"/>
              <w:b/>
              <w:color w:val="FF0000"/>
              <w:sz w:val="16"/>
              <w:szCs w:val="16"/>
            </w:rPr>
            <w:t>/</w:t>
          </w:r>
          <w:r w:rsidR="004B0C56" w:rsidRPr="00AE4C28">
            <w:rPr>
              <w:rFonts w:ascii="Times New Roman" w:eastAsia="Calibri" w:hAnsi="Times New Roman" w:cs="Times New Roman"/>
              <w:b/>
              <w:color w:val="FF0000"/>
              <w:sz w:val="16"/>
              <w:szCs w:val="16"/>
            </w:rPr>
            <w:fldChar w:fldCharType="begin"/>
          </w:r>
          <w:r w:rsidR="00C17322" w:rsidRPr="00AE4C28">
            <w:rPr>
              <w:rFonts w:ascii="Times New Roman" w:eastAsia="Calibri" w:hAnsi="Times New Roman" w:cs="Times New Roman"/>
              <w:b/>
              <w:color w:val="FF0000"/>
              <w:sz w:val="16"/>
              <w:szCs w:val="16"/>
            </w:rPr>
            <w:instrText xml:space="preserve"> NUMPAGES </w:instrText>
          </w:r>
          <w:r w:rsidR="004B0C56" w:rsidRPr="00AE4C28">
            <w:rPr>
              <w:rFonts w:ascii="Times New Roman" w:eastAsia="Calibri" w:hAnsi="Times New Roman" w:cs="Times New Roman"/>
              <w:b/>
              <w:color w:val="FF0000"/>
              <w:sz w:val="16"/>
              <w:szCs w:val="16"/>
            </w:rPr>
            <w:fldChar w:fldCharType="separate"/>
          </w:r>
          <w:r w:rsidR="00AB5F76">
            <w:rPr>
              <w:rFonts w:ascii="Times New Roman" w:eastAsia="Calibri" w:hAnsi="Times New Roman" w:cs="Times New Roman"/>
              <w:b/>
              <w:noProof/>
              <w:color w:val="FF0000"/>
              <w:sz w:val="16"/>
              <w:szCs w:val="16"/>
            </w:rPr>
            <w:t>1</w:t>
          </w:r>
          <w:r w:rsidR="004B0C56" w:rsidRPr="00AE4C28">
            <w:rPr>
              <w:rFonts w:ascii="Times New Roman" w:eastAsia="Calibri" w:hAnsi="Times New Roman" w:cs="Times New Roman"/>
              <w:b/>
              <w:color w:val="FF0000"/>
              <w:sz w:val="16"/>
              <w:szCs w:val="16"/>
            </w:rPr>
            <w:fldChar w:fldCharType="end"/>
          </w:r>
        </w:p>
      </w:tc>
    </w:tr>
  </w:tbl>
  <w:p w:rsidR="00BD2103" w:rsidRPr="00C17322" w:rsidRDefault="00BD2103" w:rsidP="00C1732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C54"/>
    <w:multiLevelType w:val="hybridMultilevel"/>
    <w:tmpl w:val="A6BAC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5C53"/>
    <w:multiLevelType w:val="multilevel"/>
    <w:tmpl w:val="264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C5DF2"/>
    <w:multiLevelType w:val="hybridMultilevel"/>
    <w:tmpl w:val="A3BE22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2103"/>
    <w:rsid w:val="00012552"/>
    <w:rsid w:val="00037178"/>
    <w:rsid w:val="00056642"/>
    <w:rsid w:val="00061948"/>
    <w:rsid w:val="00076530"/>
    <w:rsid w:val="000807ED"/>
    <w:rsid w:val="00095C4D"/>
    <w:rsid w:val="000B6131"/>
    <w:rsid w:val="000C32B7"/>
    <w:rsid w:val="000E5819"/>
    <w:rsid w:val="00140003"/>
    <w:rsid w:val="00143359"/>
    <w:rsid w:val="00172CB1"/>
    <w:rsid w:val="00180A52"/>
    <w:rsid w:val="00185651"/>
    <w:rsid w:val="001D5597"/>
    <w:rsid w:val="00273710"/>
    <w:rsid w:val="00284508"/>
    <w:rsid w:val="00292DD6"/>
    <w:rsid w:val="00294485"/>
    <w:rsid w:val="002B51B9"/>
    <w:rsid w:val="003012BB"/>
    <w:rsid w:val="0034296D"/>
    <w:rsid w:val="003B301B"/>
    <w:rsid w:val="00412800"/>
    <w:rsid w:val="00444BCA"/>
    <w:rsid w:val="00453B8B"/>
    <w:rsid w:val="004760A7"/>
    <w:rsid w:val="00481748"/>
    <w:rsid w:val="004B0C56"/>
    <w:rsid w:val="004C0909"/>
    <w:rsid w:val="004C62DD"/>
    <w:rsid w:val="004E3BBA"/>
    <w:rsid w:val="004F232C"/>
    <w:rsid w:val="004F7D47"/>
    <w:rsid w:val="005932F8"/>
    <w:rsid w:val="0059654E"/>
    <w:rsid w:val="005A6B10"/>
    <w:rsid w:val="005D2C29"/>
    <w:rsid w:val="00605C4C"/>
    <w:rsid w:val="00607155"/>
    <w:rsid w:val="00614CBC"/>
    <w:rsid w:val="006231F5"/>
    <w:rsid w:val="00646F8A"/>
    <w:rsid w:val="0065511D"/>
    <w:rsid w:val="00681C76"/>
    <w:rsid w:val="006B162D"/>
    <w:rsid w:val="006E274A"/>
    <w:rsid w:val="006E6B5F"/>
    <w:rsid w:val="0071325D"/>
    <w:rsid w:val="00732155"/>
    <w:rsid w:val="007B085D"/>
    <w:rsid w:val="007E418C"/>
    <w:rsid w:val="007E4E4D"/>
    <w:rsid w:val="007F2421"/>
    <w:rsid w:val="008078D3"/>
    <w:rsid w:val="0083273E"/>
    <w:rsid w:val="008472FA"/>
    <w:rsid w:val="008543E7"/>
    <w:rsid w:val="008A447D"/>
    <w:rsid w:val="008E2C44"/>
    <w:rsid w:val="008E729D"/>
    <w:rsid w:val="008E7AAA"/>
    <w:rsid w:val="008F7B6F"/>
    <w:rsid w:val="00901F65"/>
    <w:rsid w:val="0096679A"/>
    <w:rsid w:val="009A3628"/>
    <w:rsid w:val="009A4E4A"/>
    <w:rsid w:val="009D7378"/>
    <w:rsid w:val="009E39EC"/>
    <w:rsid w:val="00A425CA"/>
    <w:rsid w:val="00A45C22"/>
    <w:rsid w:val="00AA2E3C"/>
    <w:rsid w:val="00AB5F76"/>
    <w:rsid w:val="00AC2B5C"/>
    <w:rsid w:val="00AC7977"/>
    <w:rsid w:val="00AE4C28"/>
    <w:rsid w:val="00B008DA"/>
    <w:rsid w:val="00B303BC"/>
    <w:rsid w:val="00B43FA2"/>
    <w:rsid w:val="00BA0A0E"/>
    <w:rsid w:val="00BD2103"/>
    <w:rsid w:val="00BE72D9"/>
    <w:rsid w:val="00C00379"/>
    <w:rsid w:val="00C17322"/>
    <w:rsid w:val="00C26376"/>
    <w:rsid w:val="00C41FAD"/>
    <w:rsid w:val="00CB78B1"/>
    <w:rsid w:val="00CD5977"/>
    <w:rsid w:val="00DA6BA1"/>
    <w:rsid w:val="00DD1679"/>
    <w:rsid w:val="00DF11E3"/>
    <w:rsid w:val="00E011BA"/>
    <w:rsid w:val="00E31492"/>
    <w:rsid w:val="00E647C1"/>
    <w:rsid w:val="00E73F22"/>
    <w:rsid w:val="00E86C63"/>
    <w:rsid w:val="00EE5369"/>
    <w:rsid w:val="00EF4343"/>
    <w:rsid w:val="00EF734A"/>
    <w:rsid w:val="00F45DB1"/>
    <w:rsid w:val="00F9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03"/>
  </w:style>
  <w:style w:type="paragraph" w:styleId="Balk1">
    <w:name w:val="heading 1"/>
    <w:basedOn w:val="Normal"/>
    <w:next w:val="Normal"/>
    <w:link w:val="Balk1Char"/>
    <w:qFormat/>
    <w:rsid w:val="00BD210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03"/>
  </w:style>
  <w:style w:type="paragraph" w:styleId="Altbilgi">
    <w:name w:val="footer"/>
    <w:basedOn w:val="Normal"/>
    <w:link w:val="Al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03"/>
  </w:style>
  <w:style w:type="character" w:customStyle="1" w:styleId="Balk1Char">
    <w:name w:val="Başlık 1 Char"/>
    <w:basedOn w:val="VarsaylanParagrafYazTipi"/>
    <w:link w:val="Balk1"/>
    <w:rsid w:val="00BD2103"/>
    <w:rPr>
      <w:rFonts w:ascii="Arial Narrow" w:eastAsia="Times New Roman" w:hAnsi="Arial Narrow" w:cs="Arial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D2103"/>
  </w:style>
  <w:style w:type="paragraph" w:styleId="ListeParagraf">
    <w:name w:val="List Paragraph"/>
    <w:basedOn w:val="Normal"/>
    <w:uiPriority w:val="34"/>
    <w:qFormat/>
    <w:rsid w:val="00BD21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D210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03"/>
  </w:style>
  <w:style w:type="paragraph" w:styleId="Altbilgi">
    <w:name w:val="footer"/>
    <w:basedOn w:val="Normal"/>
    <w:link w:val="Al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03"/>
  </w:style>
  <w:style w:type="character" w:customStyle="1" w:styleId="Balk1Char">
    <w:name w:val="Başlık 1 Char"/>
    <w:basedOn w:val="VarsaylanParagrafYazTipi"/>
    <w:link w:val="Balk1"/>
    <w:rsid w:val="00BD2103"/>
    <w:rPr>
      <w:rFonts w:ascii="Arial Narrow" w:eastAsia="Times New Roman" w:hAnsi="Arial Narrow" w:cs="Arial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D2103"/>
  </w:style>
  <w:style w:type="paragraph" w:styleId="ListeParagraf">
    <w:name w:val="List Paragraph"/>
    <w:basedOn w:val="Normal"/>
    <w:uiPriority w:val="34"/>
    <w:qFormat/>
    <w:rsid w:val="00BD21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gdhpc</cp:lastModifiedBy>
  <cp:revision>4</cp:revision>
  <cp:lastPrinted>2018-01-03T07:59:00Z</cp:lastPrinted>
  <dcterms:created xsi:type="dcterms:W3CDTF">2021-09-08T12:02:00Z</dcterms:created>
  <dcterms:modified xsi:type="dcterms:W3CDTF">2022-05-27T07:25:00Z</dcterms:modified>
</cp:coreProperties>
</file>